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E7E" w:rsidRPr="004E5E7E" w:rsidRDefault="004E5E7E" w:rsidP="004E5E7E">
      <w:pPr>
        <w:shd w:val="clear" w:color="auto" w:fill="FFFFFF"/>
        <w:spacing w:after="0" w:line="240" w:lineRule="auto"/>
        <w:jc w:val="center"/>
        <w:outlineLvl w:val="1"/>
        <w:rPr>
          <w:rFonts w:ascii="Arial" w:eastAsia="Times New Roman" w:hAnsi="Arial" w:cs="Arial"/>
          <w:b/>
          <w:bCs/>
          <w:color w:val="000000"/>
          <w:spacing w:val="-15"/>
          <w:sz w:val="36"/>
          <w:szCs w:val="36"/>
          <w:lang w:eastAsia="ro-RO"/>
        </w:rPr>
      </w:pPr>
      <w:hyperlink r:id="rId5" w:history="1">
        <w:r w:rsidRPr="004E5E7E">
          <w:rPr>
            <w:rFonts w:ascii="Arial" w:eastAsia="Times New Roman" w:hAnsi="Arial" w:cs="Arial"/>
            <w:b/>
            <w:bCs/>
            <w:color w:val="C40000"/>
            <w:spacing w:val="-15"/>
            <w:sz w:val="36"/>
            <w:szCs w:val="36"/>
            <w:lang w:eastAsia="ro-RO"/>
          </w:rPr>
          <w:t>Regulament de detasari 2015</w:t>
        </w:r>
      </w:hyperlink>
    </w:p>
    <w:p w:rsidR="004E5E7E" w:rsidRPr="004E5E7E" w:rsidRDefault="004E5E7E" w:rsidP="004E5E7E">
      <w:pPr>
        <w:shd w:val="clear" w:color="auto" w:fill="FFFFFF"/>
        <w:spacing w:after="0" w:line="240" w:lineRule="auto"/>
        <w:outlineLvl w:val="1"/>
        <w:rPr>
          <w:rFonts w:ascii="Arial" w:eastAsia="Times New Roman" w:hAnsi="Arial" w:cs="Arial"/>
          <w:b/>
          <w:bCs/>
          <w:color w:val="000000"/>
          <w:spacing w:val="-15"/>
          <w:sz w:val="28"/>
          <w:szCs w:val="28"/>
          <w:lang w:eastAsia="ro-RO"/>
        </w:rPr>
      </w:pPr>
    </w:p>
    <w:p w:rsidR="004E5E7E" w:rsidRPr="001D141C" w:rsidRDefault="004E5E7E" w:rsidP="004E5E7E">
      <w:pPr>
        <w:shd w:val="clear" w:color="auto" w:fill="FFFFFF"/>
        <w:spacing w:after="0" w:line="284" w:lineRule="atLeast"/>
        <w:rPr>
          <w:rFonts w:ascii="Arial" w:eastAsia="Times New Roman" w:hAnsi="Arial" w:cs="Arial"/>
          <w:b/>
          <w:bCs/>
          <w:i/>
          <w:color w:val="454545"/>
          <w:sz w:val="24"/>
          <w:szCs w:val="24"/>
          <w:lang w:eastAsia="ro-RO"/>
        </w:rPr>
      </w:pPr>
      <w:r w:rsidRPr="001D141C">
        <w:rPr>
          <w:rFonts w:ascii="Arial" w:eastAsia="Times New Roman" w:hAnsi="Arial" w:cs="Arial"/>
          <w:b/>
          <w:bCs/>
          <w:i/>
          <w:color w:val="454545"/>
          <w:sz w:val="24"/>
          <w:szCs w:val="24"/>
          <w:lang w:eastAsia="ro-RO"/>
        </w:rPr>
        <w:t>Pentru medicii reziden</w:t>
      </w:r>
      <w:r w:rsidRPr="001D141C">
        <w:rPr>
          <w:rFonts w:ascii="Cambria Math" w:eastAsia="Times New Roman" w:hAnsi="Cambria Math" w:cs="Cambria Math"/>
          <w:b/>
          <w:bCs/>
          <w:i/>
          <w:color w:val="454545"/>
          <w:sz w:val="24"/>
          <w:szCs w:val="24"/>
          <w:lang w:eastAsia="ro-RO"/>
        </w:rPr>
        <w:t>ț</w:t>
      </w:r>
      <w:r w:rsidRPr="001D141C">
        <w:rPr>
          <w:rFonts w:ascii="Arial" w:eastAsia="Times New Roman" w:hAnsi="Arial" w:cs="Arial"/>
          <w:b/>
          <w:bCs/>
          <w:i/>
          <w:color w:val="454545"/>
          <w:sz w:val="24"/>
          <w:szCs w:val="24"/>
          <w:lang w:eastAsia="ro-RO"/>
        </w:rPr>
        <w:t>i anul I (care încep pregătirea în reziden</w:t>
      </w:r>
      <w:r w:rsidRPr="001D141C">
        <w:rPr>
          <w:rFonts w:ascii="Cambria Math" w:eastAsia="Times New Roman" w:hAnsi="Cambria Math" w:cs="Cambria Math"/>
          <w:b/>
          <w:bCs/>
          <w:i/>
          <w:color w:val="454545"/>
          <w:sz w:val="24"/>
          <w:szCs w:val="24"/>
          <w:lang w:eastAsia="ro-RO"/>
        </w:rPr>
        <w:t>ț</w:t>
      </w:r>
      <w:r w:rsidRPr="001D141C">
        <w:rPr>
          <w:rFonts w:ascii="Arial" w:eastAsia="Times New Roman" w:hAnsi="Arial" w:cs="Arial"/>
          <w:b/>
          <w:bCs/>
          <w:i/>
          <w:color w:val="454545"/>
          <w:sz w:val="24"/>
          <w:szCs w:val="24"/>
          <w:lang w:eastAsia="ro-RO"/>
        </w:rPr>
        <w:t>iat la 01.01.2015)</w:t>
      </w:r>
    </w:p>
    <w:p w:rsidR="004E5E7E" w:rsidRPr="004E5E7E" w:rsidRDefault="004E5E7E" w:rsidP="004E5E7E">
      <w:pPr>
        <w:shd w:val="clear" w:color="auto" w:fill="FFFFFF"/>
        <w:spacing w:after="0" w:line="284" w:lineRule="atLeast"/>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br/>
        <w:t>Actele necesare în vederea aprobării deta</w:t>
      </w:r>
      <w:r w:rsidRPr="004E5E7E">
        <w:rPr>
          <w:rFonts w:ascii="Cambria Math" w:eastAsia="Times New Roman" w:hAnsi="Cambria Math" w:cs="Cambria Math"/>
          <w:color w:val="454545"/>
          <w:sz w:val="28"/>
          <w:szCs w:val="28"/>
          <w:lang w:eastAsia="ro-RO"/>
        </w:rPr>
        <w:t>ș</w:t>
      </w:r>
      <w:r w:rsidRPr="004E5E7E">
        <w:rPr>
          <w:rFonts w:ascii="Arial" w:eastAsia="Times New Roman" w:hAnsi="Arial" w:cs="Arial"/>
          <w:color w:val="454545"/>
          <w:sz w:val="28"/>
          <w:szCs w:val="28"/>
          <w:lang w:eastAsia="ro-RO"/>
        </w:rPr>
        <w:t>ărilor vor fi depuse personal sau prin po</w:t>
      </w:r>
      <w:r w:rsidRPr="004E5E7E">
        <w:rPr>
          <w:rFonts w:ascii="Cambria Math" w:eastAsia="Times New Roman" w:hAnsi="Cambria Math" w:cs="Cambria Math"/>
          <w:color w:val="454545"/>
          <w:sz w:val="28"/>
          <w:szCs w:val="28"/>
          <w:lang w:eastAsia="ro-RO"/>
        </w:rPr>
        <w:t>ș</w:t>
      </w:r>
      <w:r w:rsidRPr="004E5E7E">
        <w:rPr>
          <w:rFonts w:ascii="Arial" w:eastAsia="Times New Roman" w:hAnsi="Arial" w:cs="Arial"/>
          <w:color w:val="454545"/>
          <w:sz w:val="28"/>
          <w:szCs w:val="28"/>
          <w:lang w:eastAsia="ro-RO"/>
        </w:rPr>
        <w:t>tă </w:t>
      </w:r>
      <w:r w:rsidRPr="004E5E7E">
        <w:rPr>
          <w:rFonts w:ascii="Arial" w:eastAsia="Times New Roman" w:hAnsi="Arial" w:cs="Arial"/>
          <w:b/>
          <w:bCs/>
          <w:color w:val="454545"/>
          <w:sz w:val="28"/>
          <w:szCs w:val="28"/>
          <w:lang w:eastAsia="ro-RO"/>
        </w:rPr>
        <w:t>începând cu 06.01.2015</w:t>
      </w:r>
      <w:r w:rsidRPr="004E5E7E">
        <w:rPr>
          <w:rFonts w:ascii="Arial" w:eastAsia="Times New Roman" w:hAnsi="Arial" w:cs="Arial"/>
          <w:color w:val="454545"/>
          <w:sz w:val="28"/>
          <w:szCs w:val="28"/>
          <w:lang w:eastAsia="ro-RO"/>
        </w:rPr>
        <w:t> la: </w:t>
      </w:r>
      <w:r w:rsidRPr="004E5E7E">
        <w:rPr>
          <w:rFonts w:ascii="Arial" w:eastAsia="Times New Roman" w:hAnsi="Arial" w:cs="Arial"/>
          <w:color w:val="454545"/>
          <w:sz w:val="28"/>
          <w:szCs w:val="28"/>
          <w:lang w:eastAsia="ro-RO"/>
        </w:rPr>
        <w:br/>
      </w:r>
      <w:r w:rsidRPr="004E5E7E">
        <w:rPr>
          <w:rFonts w:ascii="Arial" w:eastAsia="Times New Roman" w:hAnsi="Arial" w:cs="Arial"/>
          <w:b/>
          <w:i/>
          <w:color w:val="454545"/>
          <w:sz w:val="28"/>
          <w:szCs w:val="28"/>
          <w:lang w:eastAsia="ro-RO"/>
        </w:rPr>
        <w:t>Ministerul Sănătă</w:t>
      </w:r>
      <w:r w:rsidRPr="004E5E7E">
        <w:rPr>
          <w:rFonts w:ascii="Cambria Math" w:eastAsia="Times New Roman" w:hAnsi="Cambria Math" w:cs="Cambria Math"/>
          <w:b/>
          <w:i/>
          <w:color w:val="454545"/>
          <w:sz w:val="28"/>
          <w:szCs w:val="28"/>
          <w:lang w:eastAsia="ro-RO"/>
        </w:rPr>
        <w:t>ț</w:t>
      </w:r>
      <w:r w:rsidRPr="004E5E7E">
        <w:rPr>
          <w:rFonts w:ascii="Arial" w:eastAsia="Times New Roman" w:hAnsi="Arial" w:cs="Arial"/>
          <w:b/>
          <w:i/>
          <w:color w:val="454545"/>
          <w:sz w:val="28"/>
          <w:szCs w:val="28"/>
          <w:lang w:eastAsia="ro-RO"/>
        </w:rPr>
        <w:t>ii</w:t>
      </w:r>
      <w:r w:rsidRPr="005D692A">
        <w:rPr>
          <w:rFonts w:ascii="Arial" w:eastAsia="Times New Roman" w:hAnsi="Arial" w:cs="Arial"/>
          <w:b/>
          <w:i/>
          <w:color w:val="454545"/>
          <w:sz w:val="28"/>
          <w:szCs w:val="28"/>
          <w:lang w:eastAsia="ro-RO"/>
        </w:rPr>
        <w:t> </w:t>
      </w:r>
      <w:r w:rsidRPr="004E5E7E">
        <w:rPr>
          <w:rFonts w:ascii="Arial" w:eastAsia="Times New Roman" w:hAnsi="Arial" w:cs="Arial"/>
          <w:b/>
          <w:i/>
          <w:color w:val="454545"/>
          <w:sz w:val="28"/>
          <w:szCs w:val="28"/>
          <w:lang w:eastAsia="ro-RO"/>
        </w:rPr>
        <w:br/>
        <w:t>Direc</w:t>
      </w:r>
      <w:r w:rsidRPr="004E5E7E">
        <w:rPr>
          <w:rFonts w:ascii="Cambria Math" w:eastAsia="Times New Roman" w:hAnsi="Cambria Math" w:cs="Cambria Math"/>
          <w:b/>
          <w:i/>
          <w:color w:val="454545"/>
          <w:sz w:val="28"/>
          <w:szCs w:val="28"/>
          <w:lang w:eastAsia="ro-RO"/>
        </w:rPr>
        <w:t>ț</w:t>
      </w:r>
      <w:r w:rsidRPr="004E5E7E">
        <w:rPr>
          <w:rFonts w:ascii="Arial" w:eastAsia="Times New Roman" w:hAnsi="Arial" w:cs="Arial"/>
          <w:b/>
          <w:i/>
          <w:color w:val="454545"/>
          <w:sz w:val="28"/>
          <w:szCs w:val="28"/>
          <w:lang w:eastAsia="ro-RO"/>
        </w:rPr>
        <w:t xml:space="preserve">ia Generală Resurse, Juridic </w:t>
      </w:r>
      <w:r w:rsidRPr="004E5E7E">
        <w:rPr>
          <w:rFonts w:ascii="Cambria Math" w:eastAsia="Times New Roman" w:hAnsi="Cambria Math" w:cs="Cambria Math"/>
          <w:b/>
          <w:i/>
          <w:color w:val="454545"/>
          <w:sz w:val="28"/>
          <w:szCs w:val="28"/>
          <w:lang w:eastAsia="ro-RO"/>
        </w:rPr>
        <w:t>ș</w:t>
      </w:r>
      <w:r w:rsidRPr="004E5E7E">
        <w:rPr>
          <w:rFonts w:ascii="Arial" w:eastAsia="Times New Roman" w:hAnsi="Arial" w:cs="Arial"/>
          <w:b/>
          <w:i/>
          <w:color w:val="454545"/>
          <w:sz w:val="28"/>
          <w:szCs w:val="28"/>
          <w:lang w:eastAsia="ro-RO"/>
        </w:rPr>
        <w:t>i Contencios</w:t>
      </w:r>
      <w:r w:rsidRPr="005D692A">
        <w:rPr>
          <w:rFonts w:ascii="Arial" w:eastAsia="Times New Roman" w:hAnsi="Arial" w:cs="Arial"/>
          <w:b/>
          <w:i/>
          <w:color w:val="454545"/>
          <w:sz w:val="28"/>
          <w:szCs w:val="28"/>
          <w:lang w:eastAsia="ro-RO"/>
        </w:rPr>
        <w:t> </w:t>
      </w:r>
      <w:r w:rsidRPr="004E5E7E">
        <w:rPr>
          <w:rFonts w:ascii="Arial" w:eastAsia="Times New Roman" w:hAnsi="Arial" w:cs="Arial"/>
          <w:b/>
          <w:i/>
          <w:color w:val="454545"/>
          <w:sz w:val="28"/>
          <w:szCs w:val="28"/>
          <w:lang w:eastAsia="ro-RO"/>
        </w:rPr>
        <w:br/>
        <w:t>sediul din str. G.Vraca, nr. 9, sector 1, Bucure</w:t>
      </w:r>
      <w:r w:rsidRPr="004E5E7E">
        <w:rPr>
          <w:rFonts w:ascii="Cambria Math" w:eastAsia="Times New Roman" w:hAnsi="Cambria Math" w:cs="Cambria Math"/>
          <w:b/>
          <w:i/>
          <w:color w:val="454545"/>
          <w:sz w:val="28"/>
          <w:szCs w:val="28"/>
          <w:lang w:eastAsia="ro-RO"/>
        </w:rPr>
        <w:t>ș</w:t>
      </w:r>
      <w:r w:rsidRPr="004E5E7E">
        <w:rPr>
          <w:rFonts w:ascii="Arial" w:eastAsia="Times New Roman" w:hAnsi="Arial" w:cs="Arial"/>
          <w:b/>
          <w:i/>
          <w:color w:val="454545"/>
          <w:sz w:val="28"/>
          <w:szCs w:val="28"/>
          <w:lang w:eastAsia="ro-RO"/>
        </w:rPr>
        <w:t>ti.</w:t>
      </w:r>
    </w:p>
    <w:p w:rsidR="004E5E7E" w:rsidRPr="004E5E7E" w:rsidRDefault="004E5E7E" w:rsidP="004E5E7E">
      <w:pPr>
        <w:shd w:val="clear" w:color="auto" w:fill="FFFFFF"/>
        <w:spacing w:after="225" w:line="284" w:lineRule="atLeast"/>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t>Detasarea medicilor, farmacistilor si dentistilor confirmati rezidenti se poate aproba pe o perioada de un an de zile, cu posibilitate de prelungire, pentru motive justificate:</w:t>
      </w:r>
    </w:p>
    <w:p w:rsidR="004E5E7E" w:rsidRPr="004E5E7E" w:rsidRDefault="004E5E7E" w:rsidP="004E5E7E">
      <w:pPr>
        <w:numPr>
          <w:ilvl w:val="0"/>
          <w:numId w:val="1"/>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t>In scopul parcurgerii integrale a modulelor de pregatire In situatia In care, un centru universitar acreditat nu dispune In totalitate de conditiile de dotare tehnico-materiala sau de experienta profesionala pentru anumite abilitati din curriculum-ul de pregatire;</w:t>
      </w:r>
    </w:p>
    <w:p w:rsidR="004E5E7E" w:rsidRPr="004E5E7E" w:rsidRDefault="004E5E7E" w:rsidP="004E5E7E">
      <w:pPr>
        <w:numPr>
          <w:ilvl w:val="0"/>
          <w:numId w:val="1"/>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t>probleme de sanatate care necesita prezenta acestora Intr-un alt centru universitar;</w:t>
      </w:r>
    </w:p>
    <w:p w:rsidR="004E5E7E" w:rsidRPr="004E5E7E" w:rsidRDefault="004E5E7E" w:rsidP="004E5E7E">
      <w:pPr>
        <w:numPr>
          <w:ilvl w:val="0"/>
          <w:numId w:val="1"/>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t>situatii deosebite familiale sau locative;</w:t>
      </w:r>
    </w:p>
    <w:p w:rsidR="004E5E7E" w:rsidRPr="004E5E7E" w:rsidRDefault="004E5E7E" w:rsidP="004E5E7E">
      <w:pPr>
        <w:numPr>
          <w:ilvl w:val="0"/>
          <w:numId w:val="1"/>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t>alte situatii exceptionale.</w:t>
      </w:r>
    </w:p>
    <w:p w:rsidR="004E5E7E" w:rsidRPr="004E5E7E" w:rsidRDefault="004E5E7E" w:rsidP="004E5E7E">
      <w:pPr>
        <w:spacing w:after="0" w:line="240" w:lineRule="auto"/>
        <w:rPr>
          <w:rFonts w:ascii="Times New Roman" w:eastAsia="Times New Roman" w:hAnsi="Times New Roman" w:cs="Times New Roman"/>
          <w:sz w:val="28"/>
          <w:szCs w:val="28"/>
          <w:lang w:eastAsia="ro-RO"/>
        </w:rPr>
      </w:pPr>
      <w:r w:rsidRPr="004E5E7E">
        <w:rPr>
          <w:rFonts w:ascii="Arial" w:eastAsia="Times New Roman" w:hAnsi="Arial" w:cs="Arial"/>
          <w:color w:val="454545"/>
          <w:sz w:val="28"/>
          <w:szCs w:val="28"/>
          <w:lang w:eastAsia="ro-RO"/>
        </w:rPr>
        <w:br/>
      </w:r>
    </w:p>
    <w:p w:rsidR="004E5E7E" w:rsidRPr="004E5E7E" w:rsidRDefault="004E5E7E" w:rsidP="004E5E7E">
      <w:pPr>
        <w:shd w:val="clear" w:color="auto" w:fill="FFFFFF"/>
        <w:spacing w:after="225" w:line="284" w:lineRule="atLeast"/>
        <w:rPr>
          <w:rFonts w:ascii="Arial" w:eastAsia="Times New Roman" w:hAnsi="Arial" w:cs="Arial"/>
          <w:color w:val="454545"/>
          <w:sz w:val="28"/>
          <w:szCs w:val="28"/>
          <w:lang w:eastAsia="ro-RO"/>
        </w:rPr>
      </w:pPr>
      <w:r w:rsidRPr="004E5E7E">
        <w:rPr>
          <w:rFonts w:ascii="Arial" w:eastAsia="Times New Roman" w:hAnsi="Arial" w:cs="Arial"/>
          <w:color w:val="454545"/>
          <w:sz w:val="28"/>
          <w:szCs w:val="28"/>
          <w:lang w:eastAsia="ro-RO"/>
        </w:rPr>
        <w:t>Dosarul constituit In vederea detasarii rezidentilor va contine urmatoarele documente:</w:t>
      </w:r>
    </w:p>
    <w:p w:rsidR="004E5E7E" w:rsidRDefault="004E5E7E" w:rsidP="004E5E7E">
      <w:pPr>
        <w:numPr>
          <w:ilvl w:val="0"/>
          <w:numId w:val="2"/>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b/>
          <w:bCs/>
          <w:color w:val="454545"/>
          <w:sz w:val="28"/>
          <w:szCs w:val="28"/>
          <w:lang w:eastAsia="ro-RO"/>
        </w:rPr>
        <w:t>cerere de detasare</w:t>
      </w:r>
      <w:r w:rsidRPr="004E5E7E">
        <w:rPr>
          <w:rFonts w:ascii="Arial" w:eastAsia="Times New Roman" w:hAnsi="Arial" w:cs="Arial"/>
          <w:color w:val="454545"/>
          <w:sz w:val="28"/>
          <w:szCs w:val="28"/>
          <w:lang w:eastAsia="ro-RO"/>
        </w:rPr>
        <w:t>, semnata de rezident, In care se va specifica: denumirea stagiului de pregatire solicitat, perioada si locul de desfasurare a acestuia;</w:t>
      </w:r>
    </w:p>
    <w:p w:rsidR="005D692A" w:rsidRPr="004E5E7E" w:rsidRDefault="005D692A" w:rsidP="005D692A">
      <w:pPr>
        <w:shd w:val="clear" w:color="auto" w:fill="FFFFFF"/>
        <w:spacing w:after="0" w:line="284" w:lineRule="atLeast"/>
        <w:ind w:left="375"/>
        <w:rPr>
          <w:rFonts w:ascii="Arial" w:eastAsia="Times New Roman" w:hAnsi="Arial" w:cs="Arial"/>
          <w:color w:val="454545"/>
          <w:sz w:val="28"/>
          <w:szCs w:val="28"/>
          <w:lang w:eastAsia="ro-RO"/>
        </w:rPr>
      </w:pPr>
    </w:p>
    <w:p w:rsidR="004E5E7E" w:rsidRDefault="004E5E7E" w:rsidP="004E5E7E">
      <w:pPr>
        <w:numPr>
          <w:ilvl w:val="0"/>
          <w:numId w:val="2"/>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b/>
          <w:bCs/>
          <w:color w:val="454545"/>
          <w:sz w:val="28"/>
          <w:szCs w:val="28"/>
          <w:lang w:eastAsia="ro-RO"/>
        </w:rPr>
        <w:t>copie dupa acte justificative</w:t>
      </w:r>
      <w:r w:rsidRPr="004E5E7E">
        <w:rPr>
          <w:rFonts w:ascii="Arial" w:eastAsia="Times New Roman" w:hAnsi="Arial" w:cs="Arial"/>
          <w:color w:val="454545"/>
          <w:sz w:val="28"/>
          <w:szCs w:val="28"/>
          <w:lang w:eastAsia="ro-RO"/>
        </w:rPr>
        <w:t>, ce constituie motivele pentru care se solicita detasarea;</w:t>
      </w:r>
    </w:p>
    <w:p w:rsidR="005D692A" w:rsidRPr="004E5E7E" w:rsidRDefault="005D692A" w:rsidP="005D692A">
      <w:pPr>
        <w:shd w:val="clear" w:color="auto" w:fill="FFFFFF"/>
        <w:spacing w:after="0" w:line="284" w:lineRule="atLeast"/>
        <w:rPr>
          <w:rFonts w:ascii="Arial" w:eastAsia="Times New Roman" w:hAnsi="Arial" w:cs="Arial"/>
          <w:color w:val="454545"/>
          <w:sz w:val="28"/>
          <w:szCs w:val="28"/>
          <w:lang w:eastAsia="ro-RO"/>
        </w:rPr>
      </w:pPr>
    </w:p>
    <w:p w:rsidR="004E5E7E" w:rsidRDefault="004E5E7E" w:rsidP="004E5E7E">
      <w:pPr>
        <w:numPr>
          <w:ilvl w:val="0"/>
          <w:numId w:val="2"/>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b/>
          <w:bCs/>
          <w:color w:val="454545"/>
          <w:sz w:val="28"/>
          <w:szCs w:val="28"/>
          <w:lang w:eastAsia="ro-RO"/>
        </w:rPr>
        <w:t>avizul spitalului platitor</w:t>
      </w:r>
      <w:r w:rsidRPr="004E5E7E">
        <w:rPr>
          <w:rFonts w:ascii="Arial" w:eastAsia="Times New Roman" w:hAnsi="Arial" w:cs="Arial"/>
          <w:color w:val="454545"/>
          <w:sz w:val="28"/>
          <w:szCs w:val="28"/>
          <w:lang w:eastAsia="ro-RO"/>
        </w:rPr>
        <w:t> cu care rezidentul a Incheiat contract de munca pe per</w:t>
      </w:r>
      <w:r w:rsidR="005D692A">
        <w:rPr>
          <w:rFonts w:ascii="Arial" w:eastAsia="Times New Roman" w:hAnsi="Arial" w:cs="Arial"/>
          <w:color w:val="454545"/>
          <w:sz w:val="28"/>
          <w:szCs w:val="28"/>
          <w:lang w:eastAsia="ro-RO"/>
        </w:rPr>
        <w:t>ioada determinata/nedeterminata</w:t>
      </w:r>
    </w:p>
    <w:p w:rsidR="005D692A" w:rsidRPr="004E5E7E" w:rsidRDefault="005D692A" w:rsidP="005D692A">
      <w:pPr>
        <w:shd w:val="clear" w:color="auto" w:fill="FFFFFF"/>
        <w:spacing w:after="0" w:line="284" w:lineRule="atLeast"/>
        <w:rPr>
          <w:rFonts w:ascii="Arial" w:eastAsia="Times New Roman" w:hAnsi="Arial" w:cs="Arial"/>
          <w:color w:val="454545"/>
          <w:sz w:val="28"/>
          <w:szCs w:val="28"/>
          <w:lang w:eastAsia="ro-RO"/>
        </w:rPr>
      </w:pPr>
    </w:p>
    <w:p w:rsidR="004E5E7E" w:rsidRDefault="004E5E7E" w:rsidP="004E5E7E">
      <w:pPr>
        <w:numPr>
          <w:ilvl w:val="0"/>
          <w:numId w:val="2"/>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b/>
          <w:bCs/>
          <w:color w:val="454545"/>
          <w:sz w:val="28"/>
          <w:szCs w:val="28"/>
          <w:lang w:eastAsia="ro-RO"/>
        </w:rPr>
        <w:t>acordul de plecare al coordonatorului de program de rezidentiat</w:t>
      </w:r>
      <w:r w:rsidRPr="004E5E7E">
        <w:rPr>
          <w:rFonts w:ascii="Arial" w:eastAsia="Times New Roman" w:hAnsi="Arial" w:cs="Arial"/>
          <w:color w:val="454545"/>
          <w:sz w:val="28"/>
          <w:szCs w:val="28"/>
          <w:lang w:eastAsia="ro-RO"/>
        </w:rPr>
        <w:t> In specialitatea aleasa, din centrul universitar In care a fost confirmat;</w:t>
      </w:r>
    </w:p>
    <w:p w:rsidR="005D692A" w:rsidRPr="004E5E7E" w:rsidRDefault="005D692A" w:rsidP="005D692A">
      <w:pPr>
        <w:shd w:val="clear" w:color="auto" w:fill="FFFFFF"/>
        <w:spacing w:after="0" w:line="284" w:lineRule="atLeast"/>
        <w:ind w:left="375"/>
        <w:rPr>
          <w:rFonts w:ascii="Arial" w:eastAsia="Times New Roman" w:hAnsi="Arial" w:cs="Arial"/>
          <w:color w:val="454545"/>
          <w:sz w:val="28"/>
          <w:szCs w:val="28"/>
          <w:lang w:eastAsia="ro-RO"/>
        </w:rPr>
      </w:pPr>
    </w:p>
    <w:p w:rsidR="004E5E7E" w:rsidRPr="004E5E7E" w:rsidRDefault="004E5E7E" w:rsidP="004E5E7E">
      <w:pPr>
        <w:numPr>
          <w:ilvl w:val="0"/>
          <w:numId w:val="2"/>
        </w:numPr>
        <w:shd w:val="clear" w:color="auto" w:fill="FFFFFF"/>
        <w:spacing w:after="0" w:line="284" w:lineRule="atLeast"/>
        <w:ind w:left="375"/>
        <w:rPr>
          <w:rFonts w:ascii="Arial" w:eastAsia="Times New Roman" w:hAnsi="Arial" w:cs="Arial"/>
          <w:color w:val="454545"/>
          <w:sz w:val="28"/>
          <w:szCs w:val="28"/>
          <w:lang w:eastAsia="ro-RO"/>
        </w:rPr>
      </w:pPr>
      <w:r w:rsidRPr="004E5E7E">
        <w:rPr>
          <w:rFonts w:ascii="Arial" w:eastAsia="Times New Roman" w:hAnsi="Arial" w:cs="Arial"/>
          <w:b/>
          <w:bCs/>
          <w:color w:val="454545"/>
          <w:sz w:val="28"/>
          <w:szCs w:val="28"/>
          <w:lang w:eastAsia="ro-RO"/>
        </w:rPr>
        <w:t>acordul de primire al coordonatorului de program de rezidentiat</w:t>
      </w:r>
      <w:r w:rsidRPr="004E5E7E">
        <w:rPr>
          <w:rFonts w:ascii="Arial" w:eastAsia="Times New Roman" w:hAnsi="Arial" w:cs="Arial"/>
          <w:color w:val="454545"/>
          <w:sz w:val="28"/>
          <w:szCs w:val="28"/>
          <w:lang w:eastAsia="ro-RO"/>
        </w:rPr>
        <w:t> In specialitatea In care este confirmat, din centrul universitar In care urmeaza sa se detaseze sau acceptul de primire dat de coordonatorul de program de rezidentiat In specialitatea modulului In care se doreste detasarea (In cazul In care se detaseaza pe un stagiu complementar), respectiv de la un medic primar In specialitatea modulului In care se solicita detasarea - pentru medicii rezidenti specialitatea Medicina de familie.</w:t>
      </w:r>
    </w:p>
    <w:p w:rsidR="005B717E" w:rsidRPr="004E5E7E" w:rsidRDefault="005B717E" w:rsidP="004E5E7E">
      <w:pPr>
        <w:rPr>
          <w:sz w:val="28"/>
          <w:szCs w:val="28"/>
        </w:rPr>
      </w:pPr>
    </w:p>
    <w:sectPr w:rsidR="005B717E" w:rsidRPr="004E5E7E" w:rsidSect="004E5E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F1F19"/>
    <w:multiLevelType w:val="multilevel"/>
    <w:tmpl w:val="897A6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43D876BA"/>
    <w:multiLevelType w:val="multilevel"/>
    <w:tmpl w:val="BD0C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E5E7E"/>
    <w:rsid w:val="001D141C"/>
    <w:rsid w:val="004E5E7E"/>
    <w:rsid w:val="005B717E"/>
    <w:rsid w:val="005D692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17E"/>
  </w:style>
  <w:style w:type="paragraph" w:styleId="Heading2">
    <w:name w:val="heading 2"/>
    <w:basedOn w:val="Normal"/>
    <w:link w:val="Heading2Char"/>
    <w:uiPriority w:val="9"/>
    <w:qFormat/>
    <w:rsid w:val="004E5E7E"/>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E7E"/>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4E5E7E"/>
    <w:rPr>
      <w:color w:val="0000FF"/>
      <w:u w:val="single"/>
    </w:rPr>
  </w:style>
  <w:style w:type="paragraph" w:styleId="NormalWeb">
    <w:name w:val="Normal (Web)"/>
    <w:basedOn w:val="Normal"/>
    <w:uiPriority w:val="99"/>
    <w:semiHidden/>
    <w:unhideWhenUsed/>
    <w:rsid w:val="004E5E7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E5E7E"/>
    <w:rPr>
      <w:b/>
      <w:bCs/>
    </w:rPr>
  </w:style>
  <w:style w:type="character" w:customStyle="1" w:styleId="apple-converted-space">
    <w:name w:val="apple-converted-space"/>
    <w:basedOn w:val="DefaultParagraphFont"/>
    <w:rsid w:val="004E5E7E"/>
  </w:style>
  <w:style w:type="paragraph" w:styleId="ListParagraph">
    <w:name w:val="List Paragraph"/>
    <w:basedOn w:val="Normal"/>
    <w:uiPriority w:val="34"/>
    <w:qFormat/>
    <w:rsid w:val="005D692A"/>
    <w:pPr>
      <w:ind w:left="720"/>
      <w:contextualSpacing/>
    </w:pPr>
  </w:style>
</w:styles>
</file>

<file path=word/webSettings.xml><?xml version="1.0" encoding="utf-8"?>
<w:webSettings xmlns:r="http://schemas.openxmlformats.org/officeDocument/2006/relationships" xmlns:w="http://schemas.openxmlformats.org/wordprocessingml/2006/main">
  <w:divs>
    <w:div w:id="1957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zidentiat.m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306</Words>
  <Characters>1776</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2014-12-09T11:42:00Z</cp:lastPrinted>
  <dcterms:created xsi:type="dcterms:W3CDTF">2014-12-09T11:38:00Z</dcterms:created>
  <dcterms:modified xsi:type="dcterms:W3CDTF">2014-12-09T11:44:00Z</dcterms:modified>
</cp:coreProperties>
</file>