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09BF" w14:textId="310ED3B3" w:rsidR="00423BDD" w:rsidRDefault="004014BB">
      <w:pPr>
        <w:rPr>
          <w:lang w:val="en-US"/>
        </w:rPr>
      </w:pPr>
      <w:r>
        <w:rPr>
          <w:lang w:val="en-US"/>
        </w:rPr>
        <w:t>PERMISE AUTO</w:t>
      </w:r>
    </w:p>
    <w:p w14:paraId="3D739560" w14:textId="77777777" w:rsidR="004014BB" w:rsidRDefault="004014BB">
      <w:pPr>
        <w:rPr>
          <w:lang w:val="en-US"/>
        </w:rPr>
      </w:pPr>
    </w:p>
    <w:p w14:paraId="19F58525" w14:textId="77777777" w:rsidR="004014BB" w:rsidRPr="004014BB" w:rsidRDefault="004014BB" w:rsidP="004014BB">
      <w:r w:rsidRPr="004014BB">
        <w:br/>
        <w:t xml:space="preserve">     Pentru unitățile medicale din judeţul Cluj autorizate, în baza Ordinului MS nr. 1159  din 31 august 2010, de către DSP Cluj, pentru examinarea ambulatorie a  candidaţilor la obţinerea permisului de conducere  şi a  conducătorilor de autovehicule sau tramvaie, vă aducem la cunoștință </w:t>
      </w:r>
      <w:hyperlink r:id="rId4" w:tgtFrame="_blank" w:history="1">
        <w:r w:rsidRPr="004014BB">
          <w:rPr>
            <w:rStyle w:val="Hyperlink"/>
          </w:rPr>
          <w:t>Ordinul Ministrului Sănătății  Nr. 1428 din 19 septembrie 2019</w:t>
        </w:r>
      </w:hyperlink>
      <w:r w:rsidRPr="004014BB">
        <w:t xml:space="preserve"> privind modificarea anexei nr. 2 la </w:t>
      </w:r>
      <w:hyperlink r:id="rId5" w:history="1">
        <w:r w:rsidRPr="004014BB">
          <w:rPr>
            <w:rStyle w:val="Hyperlink"/>
          </w:rPr>
          <w:t>Ordinul Ministerului Sănătății nr. 1162/2010</w:t>
        </w:r>
      </w:hyperlink>
      <w:r w:rsidRPr="004014BB">
        <w:t xml:space="preserve"> pentru aprobarea Normelor minime privind aptitudinile fizice și mentale necesare pentru conducerea unui autovehicul, care modifică formularul FIȘEI MEDICALE pentru solicitanţii permisului de conducere auto şi pentru conducătorii de autovehicule care solicită reînnoirea permisului de conducere auto.</w:t>
      </w:r>
    </w:p>
    <w:p w14:paraId="7B019AB4" w14:textId="77777777" w:rsidR="004014BB" w:rsidRPr="004014BB" w:rsidRDefault="004014BB" w:rsidP="004014BB">
      <w:r w:rsidRPr="004014BB">
        <w:t xml:space="preserve">    Din </w:t>
      </w:r>
      <w:hyperlink r:id="rId6" w:history="1">
        <w:r w:rsidRPr="004014BB">
          <w:rPr>
            <w:rStyle w:val="Hyperlink"/>
          </w:rPr>
          <w:t>Ordinul Ministerului Sănătății nr. 1162/2010</w:t>
        </w:r>
      </w:hyperlink>
      <w:r w:rsidRPr="004014BB">
        <w:t>, Art. 2:</w:t>
      </w:r>
    </w:p>
    <w:p w14:paraId="0798E96C" w14:textId="77777777" w:rsidR="004014BB" w:rsidRPr="004014BB" w:rsidRDefault="004014BB" w:rsidP="004014BB">
      <w:r w:rsidRPr="004014BB">
        <w:t>    Articolul 2</w:t>
      </w:r>
      <w:r w:rsidRPr="004014BB">
        <w:br/>
        <w:t>În sensul prezentului ordin, conducătorii auto se clasifică în două grupe:</w:t>
      </w:r>
      <w:r w:rsidRPr="004014BB">
        <w:br/>
        <w:t>a) grupa 1: conducători auto ai autovehiculelor din categoriile A, A1, A2, AM, B, B1 și BE;</w:t>
      </w:r>
      <w:r w:rsidRPr="004014BB">
        <w:br/>
        <w:t>b) grupa 2: conducători auto ai autovehiculelor din categoriile C, CE, C1, C1E, D, DE, D1 și D1E.</w:t>
      </w:r>
    </w:p>
    <w:p w14:paraId="103F9BCB" w14:textId="77777777" w:rsidR="004014BB" w:rsidRPr="004014BB" w:rsidRDefault="004014BB" w:rsidP="004014BB">
      <w:r w:rsidRPr="004014BB">
        <w:t>    Există posibilitatea ca Serviciul Public Comunitar Regim Permise de Conducere și Înmatriculare a Autovehiculelor Cluj să refuze înscrierea candidaților care prezintă fișe medicale în formatul vechi.</w:t>
      </w:r>
    </w:p>
    <w:p w14:paraId="3E880939" w14:textId="77777777" w:rsidR="004014BB" w:rsidRPr="004014BB" w:rsidRDefault="004014BB">
      <w:pPr>
        <w:rPr>
          <w:lang w:val="en-US"/>
        </w:rPr>
      </w:pPr>
    </w:p>
    <w:sectPr w:rsidR="004014BB" w:rsidRPr="004014BB" w:rsidSect="002F75B0">
      <w:pgSz w:w="12240" w:h="15840"/>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BB"/>
    <w:rsid w:val="00215490"/>
    <w:rsid w:val="00256F23"/>
    <w:rsid w:val="002E2741"/>
    <w:rsid w:val="002F75B0"/>
    <w:rsid w:val="003C1DE0"/>
    <w:rsid w:val="004014BB"/>
    <w:rsid w:val="00423BDD"/>
    <w:rsid w:val="005C46BA"/>
    <w:rsid w:val="00636A10"/>
    <w:rsid w:val="00C4652C"/>
    <w:rsid w:val="00E25A80"/>
    <w:rsid w:val="00F21199"/>
    <w:rsid w:val="00FC6C58"/>
    <w:rsid w:val="00FD1A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B6873"/>
  <w15:chartTrackingRefBased/>
  <w15:docId w15:val="{1DCB7347-1A60-4A06-8338-26B76781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style>
  <w:style w:type="paragraph" w:styleId="Heading1">
    <w:name w:val="heading 1"/>
    <w:basedOn w:val="Normal"/>
    <w:next w:val="Normal"/>
    <w:link w:val="Heading1Char"/>
    <w:uiPriority w:val="9"/>
    <w:qFormat/>
    <w:rsid w:val="00401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4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4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4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4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4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4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4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4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4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4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4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4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4BB"/>
    <w:rPr>
      <w:rFonts w:eastAsiaTheme="majorEastAsia" w:cstheme="majorBidi"/>
      <w:color w:val="272727" w:themeColor="text1" w:themeTint="D8"/>
    </w:rPr>
  </w:style>
  <w:style w:type="paragraph" w:styleId="Title">
    <w:name w:val="Title"/>
    <w:basedOn w:val="Normal"/>
    <w:next w:val="Normal"/>
    <w:link w:val="TitleChar"/>
    <w:uiPriority w:val="10"/>
    <w:qFormat/>
    <w:rsid w:val="00401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4BB"/>
    <w:pPr>
      <w:spacing w:before="160"/>
    </w:pPr>
    <w:rPr>
      <w:i/>
      <w:iCs/>
      <w:color w:val="404040" w:themeColor="text1" w:themeTint="BF"/>
    </w:rPr>
  </w:style>
  <w:style w:type="character" w:customStyle="1" w:styleId="QuoteChar">
    <w:name w:val="Quote Char"/>
    <w:basedOn w:val="DefaultParagraphFont"/>
    <w:link w:val="Quote"/>
    <w:uiPriority w:val="29"/>
    <w:rsid w:val="004014BB"/>
    <w:rPr>
      <w:i/>
      <w:iCs/>
      <w:color w:val="404040" w:themeColor="text1" w:themeTint="BF"/>
    </w:rPr>
  </w:style>
  <w:style w:type="paragraph" w:styleId="ListParagraph">
    <w:name w:val="List Paragraph"/>
    <w:basedOn w:val="Normal"/>
    <w:uiPriority w:val="34"/>
    <w:qFormat/>
    <w:rsid w:val="004014BB"/>
    <w:pPr>
      <w:ind w:left="720"/>
      <w:contextualSpacing/>
    </w:pPr>
  </w:style>
  <w:style w:type="character" w:styleId="IntenseEmphasis">
    <w:name w:val="Intense Emphasis"/>
    <w:basedOn w:val="DefaultParagraphFont"/>
    <w:uiPriority w:val="21"/>
    <w:qFormat/>
    <w:rsid w:val="004014BB"/>
    <w:rPr>
      <w:i/>
      <w:iCs/>
      <w:color w:val="0F4761" w:themeColor="accent1" w:themeShade="BF"/>
    </w:rPr>
  </w:style>
  <w:style w:type="paragraph" w:styleId="IntenseQuote">
    <w:name w:val="Intense Quote"/>
    <w:basedOn w:val="Normal"/>
    <w:next w:val="Normal"/>
    <w:link w:val="IntenseQuoteChar"/>
    <w:uiPriority w:val="30"/>
    <w:qFormat/>
    <w:rsid w:val="004014BB"/>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4014BB"/>
    <w:rPr>
      <w:i/>
      <w:iCs/>
      <w:color w:val="0F4761" w:themeColor="accent1" w:themeShade="BF"/>
    </w:rPr>
  </w:style>
  <w:style w:type="character" w:styleId="IntenseReference">
    <w:name w:val="Intense Reference"/>
    <w:basedOn w:val="DefaultParagraphFont"/>
    <w:uiPriority w:val="32"/>
    <w:qFormat/>
    <w:rsid w:val="004014BB"/>
    <w:rPr>
      <w:b/>
      <w:bCs/>
      <w:smallCaps/>
      <w:color w:val="0F4761" w:themeColor="accent1" w:themeShade="BF"/>
      <w:spacing w:val="5"/>
    </w:rPr>
  </w:style>
  <w:style w:type="character" w:styleId="Hyperlink">
    <w:name w:val="Hyperlink"/>
    <w:basedOn w:val="DefaultParagraphFont"/>
    <w:uiPriority w:val="99"/>
    <w:unhideWhenUsed/>
    <w:rsid w:val="004014BB"/>
    <w:rPr>
      <w:color w:val="467886" w:themeColor="hyperlink"/>
      <w:u w:val="single"/>
    </w:rPr>
  </w:style>
  <w:style w:type="character" w:styleId="UnresolvedMention">
    <w:name w:val="Unresolved Mention"/>
    <w:basedOn w:val="DefaultParagraphFont"/>
    <w:uiPriority w:val="99"/>
    <w:semiHidden/>
    <w:unhideWhenUsed/>
    <w:rsid w:val="00401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islatie.just.ro/Public/DetaliiDocument/122023" TargetMode="External"/><Relationship Id="rId5" Type="http://schemas.openxmlformats.org/officeDocument/2006/relationships/hyperlink" Target="http://legislatie.just.ro/Public/DetaliiDocument/122023" TargetMode="External"/><Relationship Id="rId4" Type="http://schemas.openxmlformats.org/officeDocument/2006/relationships/hyperlink" Target="http://legislatie.just.ro/Public/DetaliiDocument/218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1297</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baga</dc:creator>
  <cp:keywords/>
  <dc:description/>
  <cp:lastModifiedBy>eva baga</cp:lastModifiedBy>
  <cp:revision>1</cp:revision>
  <dcterms:created xsi:type="dcterms:W3CDTF">2025-08-24T07:26:00Z</dcterms:created>
  <dcterms:modified xsi:type="dcterms:W3CDTF">2025-08-24T07:26:00Z</dcterms:modified>
</cp:coreProperties>
</file>