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color w:val="auto"/>
          <w:sz w:val="24"/>
          <w:szCs w:val="24"/>
        </w:rPr>
      </w:pPr>
      <w:r>
        <w:rPr>
          <w:rFonts w:ascii="Courier New" w:hAnsi="Courier New" w:eastAsia="SimSun" w:cs="Courier New"/>
          <w:b/>
          <w:bCs/>
          <w:i w:val="0"/>
          <w:iCs w:val="0"/>
          <w:caps w:val="0"/>
          <w:color w:val="000000"/>
          <w:spacing w:val="0"/>
          <w:sz w:val="24"/>
          <w:szCs w:val="24"/>
        </w:rPr>
        <w:t> </w:t>
      </w:r>
      <w:r>
        <w:rPr>
          <w:rFonts w:ascii="Courier New" w:hAnsi="Courier New" w:eastAsia="SimSun" w:cs="Courier New"/>
          <w:b/>
          <w:bCs/>
          <w:i w:val="0"/>
          <w:iCs w:val="0"/>
          <w:caps w:val="0"/>
          <w:color w:val="auto"/>
          <w:spacing w:val="0"/>
          <w:sz w:val="24"/>
          <w:szCs w:val="24"/>
        </w:rPr>
        <w:t>Dosarul de concurs</w:t>
      </w:r>
      <w:bookmarkStart w:id="0" w:name="_GoBack"/>
      <w:bookmarkEnd w:id="0"/>
      <w:r>
        <w:rPr>
          <w:rFonts w:hint="default" w:ascii="Times New Roman" w:hAnsi="Times New Roman" w:eastAsia="SimSun" w:cs="Times New Roman"/>
          <w:i w:val="0"/>
          <w:iCs w:val="0"/>
          <w:caps w:val="0"/>
          <w:color w:val="auto"/>
          <w:spacing w:val="0"/>
          <w:sz w:val="27"/>
          <w:szCs w:val="27"/>
        </w:rPr>
        <w:br w:type="textWrapping"/>
      </w:r>
      <w:r>
        <w:rPr>
          <w:rFonts w:hint="default" w:ascii="Times New Roman" w:hAnsi="Times New Roman" w:eastAsia="SimSun" w:cs="Times New Roman"/>
          <w:i w:val="0"/>
          <w:iCs w:val="0"/>
          <w:caps w:val="0"/>
          <w:color w:val="auto"/>
          <w:spacing w:val="0"/>
          <w:sz w:val="24"/>
          <w:szCs w:val="24"/>
        </w:rPr>
        <w:t> </w:t>
      </w:r>
      <w:r>
        <w:rPr>
          <w:rFonts w:hint="default" w:ascii="Times New Roman" w:hAnsi="Times New Roman" w:eastAsia="SimSun" w:cs="Times New Roman"/>
          <w:i w:val="0"/>
          <w:iCs w:val="0"/>
          <w:caps w:val="0"/>
          <w:color w:val="auto"/>
          <w:spacing w:val="0"/>
          <w:sz w:val="24"/>
          <w:szCs w:val="24"/>
          <w:lang w:val="ro-RO"/>
        </w:rPr>
        <w:t>Potrivit art. 49, alin.1 din H.G. nr. 611/2008, cu modificările și completările ulterioare</w:t>
      </w:r>
      <w:r>
        <w:rPr>
          <w:rFonts w:hint="default" w:ascii="Times New Roman" w:hAnsi="Times New Roman" w:eastAsia="SimSun" w:cs="Times New Roman"/>
          <w:i w:val="0"/>
          <w:iCs w:val="0"/>
          <w:caps w:val="0"/>
          <w:color w:val="auto"/>
          <w:spacing w:val="0"/>
          <w:sz w:val="24"/>
          <w:szCs w:val="24"/>
          <w:lang w:val="en-US"/>
        </w:rPr>
        <w:t>:</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  (1) În vederea participării la concurs, în termen de 20 de zile de la data publicării anunţului pe pagina de internet a autorităţii sau instituţiei publice organizatoare, candidaţii depun dosarul de concurs, care conţine în mod obligatoriu:</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  a) formularul de înscriere prevăzut în anexa nr. 3;</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  b) curriculum vitae, modelul comun european;</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  c) copia actului de identitate;</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  d) copii ale diplomelor de studii, certificatelor şi altor documente care atestă efectuarea unor specializări şi perfecţionări;</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w:t>
      </w:r>
      <w:r>
        <w:rPr>
          <w:rFonts w:hint="default" w:ascii="Times New Roman" w:hAnsi="Times New Roman" w:eastAsia="SimSun" w:cs="Times New Roman"/>
          <w:i w:val="0"/>
          <w:iCs w:val="0"/>
          <w:caps w:val="0"/>
          <w:color w:val="auto"/>
          <w:spacing w:val="0"/>
          <w:sz w:val="24"/>
          <w:szCs w:val="24"/>
          <w:lang w:val="en-US"/>
        </w:rPr>
        <w:t>e</w:t>
      </w:r>
      <w:r>
        <w:rPr>
          <w:rFonts w:hint="default" w:ascii="Times New Roman" w:hAnsi="Times New Roman" w:eastAsia="SimSun" w:cs="Times New Roman"/>
          <w:i w:val="0"/>
          <w:iCs w:val="0"/>
          <w:caps w:val="0"/>
          <w:color w:val="auto"/>
          <w:spacing w:val="0"/>
          <w:sz w:val="24"/>
          <w:szCs w:val="24"/>
        </w:rPr>
        <w:t>) copia carnetului de muncă şi a adeverinţei eliberate de angajator pentru perioada lucrată, care să ateste vechimea în muncă şi în specialitatea studiilor solicitate pentru ocuparea postului/funcţiei sau pentru exercitarea profesiei;</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  g) copia adeverinţei care atestă starea de sănătate corespunzătoare, eliberată cu cel mult 6 luni anterior derulării concursului de către medicul de familie al candidatului;</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w:t>
      </w:r>
      <w:r>
        <w:rPr>
          <w:rFonts w:hint="default" w:ascii="Times New Roman" w:hAnsi="Times New Roman" w:eastAsia="SimSun" w:cs="Times New Roman"/>
          <w:i w:val="0"/>
          <w:iCs w:val="0"/>
          <w:caps w:val="0"/>
          <w:color w:val="auto"/>
          <w:spacing w:val="0"/>
          <w:sz w:val="24"/>
          <w:szCs w:val="24"/>
          <w:lang w:val="en-US"/>
        </w:rPr>
        <w:t>h</w:t>
      </w:r>
      <w:r>
        <w:rPr>
          <w:rFonts w:hint="default" w:ascii="Times New Roman" w:hAnsi="Times New Roman" w:eastAsia="SimSun" w:cs="Times New Roman"/>
          <w:i w:val="0"/>
          <w:iCs w:val="0"/>
          <w:caps w:val="0"/>
          <w:color w:val="auto"/>
          <w:spacing w:val="0"/>
          <w:sz w:val="24"/>
          <w:szCs w:val="24"/>
        </w:rPr>
        <w:t>) cazierul judiciar;</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w:t>
      </w:r>
      <w:r>
        <w:rPr>
          <w:rFonts w:hint="default" w:ascii="Times New Roman" w:hAnsi="Times New Roman" w:eastAsia="SimSun" w:cs="Times New Roman"/>
          <w:i w:val="0"/>
          <w:iCs w:val="0"/>
          <w:caps w:val="0"/>
          <w:color w:val="auto"/>
          <w:spacing w:val="0"/>
          <w:sz w:val="24"/>
          <w:szCs w:val="24"/>
          <w:lang w:val="en-US"/>
        </w:rPr>
        <w:t>i</w:t>
      </w:r>
      <w:r>
        <w:rPr>
          <w:rFonts w:hint="default" w:ascii="Times New Roman" w:hAnsi="Times New Roman" w:eastAsia="SimSun" w:cs="Times New Roman"/>
          <w:i w:val="0"/>
          <w:iCs w:val="0"/>
          <w:caps w:val="0"/>
          <w:color w:val="auto"/>
          <w:spacing w:val="0"/>
          <w:sz w:val="24"/>
          <w:szCs w:val="24"/>
        </w:rPr>
        <w:t>) declaraţia pe propria răspundere, prin completarea rubricii corespunzătoare din formularul de înscriere, sau adeverinţa care să ateste lipsa calităţii de lucrător al Securităţii sau colaborator al acesteia, în condiţiile prevăzute de legislaţia specifică.</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  (1^1) Modelul orientativ al adeverinţei menţionate la alin.   (1^2) Adeverinţele care au un alt format decât cel prevăzut la alin. (1^1) trebuie să cuprindă elemente similare celor prevăzute în anexa nr. 2D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  (2) 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  (3) Copiile de pe actele prevăzute la alin. (1), se prezintă în copii legalizate sau însoţite de documentele originale, care se certifică pentru conformitatea cu originalul de către secretarul comisiei de concurs.</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xml:space="preserve">  (4) Documentul prevăzut la alin. (1) lit. </w:t>
      </w:r>
      <w:r>
        <w:rPr>
          <w:rFonts w:hint="default" w:ascii="Times New Roman" w:hAnsi="Times New Roman" w:eastAsia="SimSun" w:cs="Times New Roman"/>
          <w:i w:val="0"/>
          <w:iCs w:val="0"/>
          <w:caps w:val="0"/>
          <w:color w:val="auto"/>
          <w:spacing w:val="0"/>
          <w:sz w:val="24"/>
          <w:szCs w:val="24"/>
          <w:lang w:val="en-US"/>
        </w:rPr>
        <w:t>h</w:t>
      </w:r>
      <w:r>
        <w:rPr>
          <w:rFonts w:hint="default" w:ascii="Times New Roman" w:hAnsi="Times New Roman" w:eastAsia="SimSun" w:cs="Times New Roman"/>
          <w:i w:val="0"/>
          <w:iCs w:val="0"/>
          <w:caps w:val="0"/>
          <w:color w:val="auto"/>
          <w:spacing w:val="0"/>
          <w:sz w:val="24"/>
          <w:szCs w:val="24"/>
        </w:rPr>
        <w:t>) poate fi înlocuit cu o declaraţie pe propria răspundere. În acest caz, candidatul declarat admis la selecţia dosarelor şi care nu a solicitat expres la înscrierea la concurs preluarea informaţiilor direct de la autoritatea sau instituţia publică competentă are obligaţia de a completa dosarul de concurs cu originalul documentului pe tot parcursul desfăşurării concursului, dar nu mai târziu de data şi ora organizării interviului, sub sancţiunea neemiterii actului administrativ de numire. În situaţia în care candidatul solicită expres la înscrierea la concurs preluarea informaţiilor direct de la autoritatea sau instituţia publică competentă, extrasul de pe cazierul judiciar se solicită potrivit legii şi procedurii aprobate la nivel instituţional.</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  (5) Formularul de înscriere prevăzut în anexa nr. 3 se pune la dispoziţie candidaţilor de către autoritatea sau instituţia publică organizatoare a concursului din oficiu, prin publicare pe pagina de internet a acesteia în format deschis, editabil, în cadrul secţiunii dedicate publicităţii concursului, precum şi la sediu, în locul special amenajat pentru desfăşurarea de activităţi de informare şi relaţii publice, în format letric.</w:t>
      </w:r>
      <w:r>
        <w:rPr>
          <w:rFonts w:hint="default" w:ascii="Times New Roman" w:hAnsi="Times New Roman" w:eastAsia="SimSun" w:cs="Times New Roman"/>
          <w:i w:val="0"/>
          <w:iCs w:val="0"/>
          <w:caps w:val="0"/>
          <w:color w:val="auto"/>
          <w:spacing w:val="0"/>
          <w:sz w:val="24"/>
          <w:szCs w:val="24"/>
        </w:rPr>
        <w:br w:type="textWrapping"/>
      </w:r>
      <w:r>
        <w:rPr>
          <w:rFonts w:hint="default" w:ascii="Times New Roman" w:hAnsi="Times New Roman" w:eastAsia="SimSun" w:cs="Times New Roman"/>
          <w:i w:val="0"/>
          <w:iCs w:val="0"/>
          <w:caps w:val="0"/>
          <w:color w:val="auto"/>
          <w:spacing w:val="0"/>
          <w:sz w:val="24"/>
          <w:szCs w:val="24"/>
        </w:rPr>
        <w:t>  (6) Prin raportare la nevoile individuale, candidatul cu dizabilităţi poate înainta comisiei de concurs, în termenul prevăzut pentru depunerea dosarelor de concurs, propunerea sa privind instrumentele necesare pentru asigurarea accesibilităţii probelor de concurs.</w:t>
      </w:r>
      <w:r>
        <w:rPr>
          <w:rFonts w:hint="default" w:ascii="Times New Roman" w:hAnsi="Times New Roman" w:eastAsia="SimSun" w:cs="Times New Roman"/>
          <w:i w:val="0"/>
          <w:iCs w:val="0"/>
          <w:caps w:val="0"/>
          <w:color w:val="auto"/>
          <w:spacing w:val="0"/>
          <w:sz w:val="24"/>
          <w:szCs w:val="24"/>
        </w:rPr>
        <w:br w:type="textWrapping"/>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hnschrift SemiCondensed">
    <w:panose1 w:val="020B0502040204020203"/>
    <w:charset w:val="00"/>
    <w:family w:val="auto"/>
    <w:pitch w:val="default"/>
    <w:sig w:usb0="A00002C7" w:usb1="00000002"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A5428"/>
    <w:rsid w:val="12491D69"/>
    <w:rsid w:val="4FD07F3D"/>
    <w:rsid w:val="5B8A5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Office_11.2.0.11486_F1E327BC-269C-435d-A152-05C5408002CA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2023-02-24T07:29:00Z</dcterms:created>
  <dc:creator>Tudor Maria</dc:creator>
  <cp:lastModifiedBy>WPS_1633001920</cp:lastModifiedBy>
  <cp:lastPrinted>2023-02-24T07:42:26Z</cp:lastPrinted>
  <dcterms:modified xsi:type="dcterms:W3CDTF">2023-02-24T07:43:04Z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0BA8CA5A8E884647B42AEBA8E62AA83A</vt:lpwstr>
  </property>
</Properties>
</file>